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会议筹备需求表</w:t>
      </w:r>
    </w:p>
    <w:tbl>
      <w:tblPr>
        <w:tblStyle w:val="6"/>
        <w:tblW w:w="9823" w:type="dxa"/>
        <w:tblInd w:w="-6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2410"/>
        <w:gridCol w:w="1134"/>
        <w:gridCol w:w="1275"/>
        <w:gridCol w:w="142"/>
        <w:gridCol w:w="16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823" w:type="dxa"/>
            <w:gridSpan w:val="7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一、基础信息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主办方</w:t>
            </w:r>
          </w:p>
        </w:tc>
        <w:tc>
          <w:tcPr>
            <w:tcW w:w="840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会议名称</w:t>
            </w:r>
          </w:p>
        </w:tc>
        <w:tc>
          <w:tcPr>
            <w:tcW w:w="53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会议人数</w:t>
            </w:r>
          </w:p>
        </w:tc>
        <w:tc>
          <w:tcPr>
            <w:tcW w:w="1743" w:type="dxa"/>
            <w:gridSpan w:val="2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会议时间</w:t>
            </w:r>
          </w:p>
        </w:tc>
        <w:tc>
          <w:tcPr>
            <w:tcW w:w="8405" w:type="dxa"/>
            <w:gridSpan w:val="6"/>
            <w:tcBorders>
              <w:left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意向酒店</w:t>
            </w:r>
          </w:p>
        </w:tc>
        <w:tc>
          <w:tcPr>
            <w:tcW w:w="8405" w:type="dxa"/>
            <w:gridSpan w:val="6"/>
            <w:tcBorders>
              <w:left w:val="single" w:color="auto" w:sz="4" w:space="0"/>
            </w:tcBorders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823" w:type="dxa"/>
            <w:gridSpan w:val="7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二、需求信息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1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184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分项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需求与否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内容支持</w:t>
            </w:r>
          </w:p>
        </w:tc>
        <w:tc>
          <w:tcPr>
            <w:tcW w:w="1601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特别要求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823" w:type="dxa"/>
            <w:gridSpan w:val="7"/>
            <w:shd w:val="clear" w:color="auto" w:fill="D99594" w:themeFill="accent2" w:themeFillTint="99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一、会议执行前工作安排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参会委员</w:t>
            </w:r>
          </w:p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邀请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邀请函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1.电子邀请函制作；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2.根据委员名单逐一邀请，确认参会与否，并进行统计。</w:t>
            </w:r>
          </w:p>
        </w:tc>
        <w:tc>
          <w:tcPr>
            <w:tcW w:w="16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企业产品推广展览邀请</w:t>
            </w:r>
          </w:p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企业参展会议</w:t>
            </w: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通知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1.参展企业工作对接；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2.参展企业合同签订；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3.参展企业费用结算；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4.参展企业展区规划与展位分配。</w:t>
            </w:r>
          </w:p>
        </w:tc>
        <w:tc>
          <w:tcPr>
            <w:tcW w:w="16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酒店预选方案及预订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会议室规模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房间要求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会议室规模：    人</w:t>
            </w: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房间数量：      间  </w:t>
            </w: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房型：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1.根据主办方要求提供符合标准的酒店信息；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2.对房型标准的要求。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参会代表</w:t>
            </w:r>
          </w:p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票务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机票、火车票预订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提供身份证号航班、车次、出行时间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物料与设备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会议主背景设计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根据会议主题提供主背景设计方案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spacing w:line="400" w:lineRule="exact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签到背景板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常规喷绘布+桁架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会议手册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提供会议手册中体现内容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工作牌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left="1155" w:hanging="1155" w:hangingChars="55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</w:t>
            </w:r>
          </w:p>
          <w:p>
            <w:pPr>
              <w:pStyle w:val="8"/>
              <w:ind w:left="1155" w:hanging="1155" w:hangingChars="55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挂绳：□单钩□双钩</w:t>
            </w:r>
          </w:p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挂绳颜色要求及数量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资料袋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□布艺手提袋+印字</w:t>
            </w:r>
          </w:p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□定制</w:t>
            </w:r>
            <w:r>
              <w:rPr>
                <w:rFonts w:hint="eastAsia" w:asciiTheme="minorEastAsia" w:hAnsiTheme="minorEastAsia"/>
                <w:szCs w:val="21"/>
              </w:rPr>
              <w:t>纸质手提袋</w:t>
            </w:r>
            <w:r>
              <w:rPr>
                <w:rFonts w:hint="eastAsia" w:cs="Arial" w:asciiTheme="minorEastAsia" w:hAnsiTheme="minorEastAsia"/>
                <w:szCs w:val="21"/>
              </w:rPr>
              <w:t xml:space="preserve"> </w:t>
            </w:r>
          </w:p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类别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分项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需求与否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内容支持</w:t>
            </w:r>
          </w:p>
        </w:tc>
        <w:tc>
          <w:tcPr>
            <w:tcW w:w="16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特别要求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物料与设备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笔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会议海报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提供海报内容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会议标识/指示牌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 xml:space="preserve">□是      </w:t>
            </w:r>
            <w:r>
              <w:rPr>
                <w:rFonts w:hint="eastAsia" w:cs="Arial" w:asciiTheme="minorEastAsia" w:hAnsiTheme="minorEastAsia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szCs w:val="21"/>
              </w:rPr>
              <w:t>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一般包括条幅、引导牌、指示牌，会议日程、演讲台包装等视觉设计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会议主题座签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□会议主题定制座签</w:t>
            </w: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□常规座签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若酒店提供免费座签，安排酒店准备即可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演讲台鲜花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VIP接送机服务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1.配置接送机陪同人员；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2.接送温馨短信提示。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会议定制接机牌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接机鲜花/哈达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□鲜花+哈达 □鲜花</w:t>
            </w:r>
          </w:p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□哈达      □无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接机蒙古礼仪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VIP房间水果、温馨提示卡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□水果+温馨提示卡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□水果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集体合影、跟拍、摄像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□仅集体合影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□合影+全程跟拍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□合影+全程摄像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□合影+全程摄像+全场跟拍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集体合影要求：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室内集体合影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室外集体合影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电子签到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3D微信签到 </w:t>
            </w:r>
          </w:p>
          <w:p>
            <w:pPr>
              <w:pStyle w:val="8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二维码扫码签到</w:t>
            </w:r>
          </w:p>
          <w:p>
            <w:pPr>
              <w:pStyle w:val="8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微信扫码签到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远程视频直播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现场手机视频/照片直播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暖场短片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□是，若需要制作请提供素材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会议茶歇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LED屏租赁与搭建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Merge w:val="continue"/>
            <w:vAlign w:val="center"/>
          </w:tcPr>
          <w:p>
            <w:pPr>
              <w:pStyle w:val="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LED无缝转换设备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cs="Arial" w:asciiTheme="minorEastAsia" w:hAnsiTheme="minorEastAsia"/>
                <w:b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1.专家无需提前拷贝课件，现场后台U盘插入播放；</w:t>
            </w:r>
          </w:p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2.按照会议议程报告者提前30分钟试课件即可。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投影仪+幕布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  <w:u w:val="single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□是，数量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笔记本电脑、激光笔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  <w:u w:val="single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□是，数量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有分会场情况考虑是否配置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提词器（反向电视）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  <w:u w:val="single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□是，数量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考虑主席台演讲者及主持人不便看大屏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418" w:type="dxa"/>
            <w:vMerge w:val="continue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颁奖礼仪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  <w:u w:val="single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□是，人数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物料与设备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奖状、奖杯、证书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  <w:u w:val="single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□是，数量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18" w:type="dxa"/>
            <w:vMerge w:val="continue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矿泉水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品牌</w:t>
            </w:r>
            <w:r>
              <w:rPr>
                <w:rFonts w:hint="eastAsia" w:cs="Arial" w:asciiTheme="minorEastAsia" w:hAnsiTheme="minorEastAsia"/>
                <w:szCs w:val="21"/>
                <w:u w:val="single"/>
              </w:rPr>
              <w:t xml:space="preserve">       </w:t>
            </w:r>
          </w:p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418" w:type="dxa"/>
            <w:vMerge w:val="continue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会议纪念品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18" w:type="dxa"/>
            <w:vMerge w:val="continue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展区搭建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41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用车预订</w:t>
            </w: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1.接送机用车；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2.会务用车；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3.用车标准确定。</w:t>
            </w:r>
          </w:p>
        </w:tc>
        <w:tc>
          <w:tcPr>
            <w:tcW w:w="2410" w:type="dxa"/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会场布置</w:t>
            </w:r>
          </w:p>
        </w:tc>
        <w:tc>
          <w:tcPr>
            <w:tcW w:w="184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1.场地布置；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2.设备布置；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3.展区布置。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-</w:t>
            </w:r>
          </w:p>
        </w:tc>
        <w:tc>
          <w:tcPr>
            <w:tcW w:w="1601" w:type="dxa"/>
            <w:tcBorders>
              <w:bottom w:val="single" w:color="000000" w:themeColor="text1" w:sz="4" w:space="0"/>
            </w:tcBorders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823" w:type="dxa"/>
            <w:gridSpan w:val="7"/>
            <w:shd w:val="clear" w:color="auto" w:fill="D99594" w:themeFill="accent2" w:themeFillTint="99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二、会议执行中的工作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会中服务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签到处服务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1.按照预设签到流程负责签到处签到服务；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2.打复印服务；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3.酒店用房实施确认，避免房损，合理安排合住代表房间；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4.报告者课件拷贝；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5.会议咨询。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会场流程控制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1.按照会议日程进行流程控台；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2.会议互动时话筒传递；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3.会议设备运行监控；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4.暖场与茶歇音乐的播放；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5.会议突发应急处理。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会场及活动场地维护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1.负责整个会场或活动场地秩序维护，保持会议安静有序，干净整洁；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2.会场休息时间，负责清理矿泉水空瓶，更换新水；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3.连续2天及以上会议日程，当天会议结束后，会场全部规整至初入会场的状态（所有物品摆放整齐，更换稿纸，补齐铅笔等）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会中服务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用车调度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1.根据接送机表安排用车；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2.负责会场临时用车安排；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3.合理调度用车，避免空闲车或者冲突车。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用餐安排与服务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b/>
                <w:szCs w:val="21"/>
              </w:rPr>
            </w:pPr>
            <w:r>
              <w:rPr>
                <w:rFonts w:hint="eastAsia" w:cs="Arial" w:asciiTheme="minorEastAsia" w:hAnsiTheme="minorEastAsia"/>
                <w:b/>
                <w:szCs w:val="21"/>
              </w:rPr>
              <w:t>1.会议用餐：</w:t>
            </w:r>
            <w:r>
              <w:rPr>
                <w:rFonts w:hint="eastAsia" w:cs="Arial" w:asciiTheme="minorEastAsia" w:hAnsiTheme="minorEastAsia"/>
                <w:szCs w:val="21"/>
              </w:rPr>
              <w:t>确定用餐人数，餐标及用餐形式、用餐忌口、酒水要求、饮料要求</w:t>
            </w:r>
            <w:r>
              <w:rPr>
                <w:rFonts w:hint="eastAsia" w:cs="Arial" w:asciiTheme="minorEastAsia" w:hAnsiTheme="minorEastAsia"/>
                <w:b/>
                <w:szCs w:val="21"/>
              </w:rPr>
              <w:t>；2.招待用</w:t>
            </w:r>
            <w:r>
              <w:rPr>
                <w:rFonts w:hint="eastAsia" w:cs="Arial" w:asciiTheme="minorEastAsia" w:hAnsiTheme="minorEastAsia"/>
                <w:szCs w:val="21"/>
              </w:rPr>
              <w:t>餐：用餐预订，点餐；贵宾用餐前，座位按照用餐人数备齐，餐具酒器备齐，留有上菜口；凉菜已上桌，酒水入分酒器，纸巾盒打开，饮料摆桌；</w:t>
            </w:r>
            <w:r>
              <w:rPr>
                <w:rFonts w:hint="eastAsia" w:cs="Arial" w:asciiTheme="minorEastAsia" w:hAnsiTheme="minorEastAsia"/>
                <w:b/>
                <w:szCs w:val="21"/>
              </w:rPr>
              <w:t>3.盯办服务员做好用餐服务。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4.根据参会代表报到情况及时与酒店沟通调整自助餐用餐人数，以免保底不足造成损失。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住宿服务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b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1.协助参会代表办理入住手续；2.及时处理解决参会代表住宿需求。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茶歇服务</w:t>
            </w:r>
          </w:p>
        </w:tc>
        <w:tc>
          <w:tcPr>
            <w:tcW w:w="2410" w:type="dxa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tcBorders>
              <w:bottom w:val="single" w:color="000000" w:themeColor="text1" w:sz="4" w:space="0"/>
            </w:tcBorders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1.根据主办方茶歇标准准备茶点与饮品；2.茶歇设备的布置；3.茶点饮品果盘的补盘；4.已用餐具的清理；5.现场服务。</w:t>
            </w:r>
          </w:p>
        </w:tc>
        <w:tc>
          <w:tcPr>
            <w:tcW w:w="1601" w:type="dxa"/>
            <w:tcBorders>
              <w:bottom w:val="single" w:color="000000" w:themeColor="text1" w:sz="4" w:space="0"/>
            </w:tcBorders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823" w:type="dxa"/>
            <w:gridSpan w:val="7"/>
            <w:shd w:val="clear" w:color="auto" w:fill="D99594" w:themeFill="accent2" w:themeFillTint="99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三、会议之行后的工作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会后服务</w:t>
            </w: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会议总结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□是      □否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会议总结稿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资料整理与移交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1.视频音像资料；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2.会议签到表；</w:t>
            </w:r>
          </w:p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3.其他相关资料。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结算</w:t>
            </w:r>
          </w:p>
        </w:tc>
        <w:tc>
          <w:tcPr>
            <w:tcW w:w="2410" w:type="dxa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cs="Arial" w:asciiTheme="minorEastAsia" w:hAnsiTheme="minorEastAsia"/>
                <w:szCs w:val="21"/>
              </w:rPr>
            </w:pPr>
            <w:r>
              <w:rPr>
                <w:rFonts w:hint="eastAsia" w:cs="Arial" w:asciiTheme="minorEastAsia" w:hAnsiTheme="minorEastAsia"/>
                <w:szCs w:val="21"/>
              </w:rPr>
              <w:t>提供结算明细与发票</w:t>
            </w:r>
          </w:p>
        </w:tc>
        <w:tc>
          <w:tcPr>
            <w:tcW w:w="1601" w:type="dxa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823" w:type="dxa"/>
            <w:gridSpan w:val="7"/>
          </w:tcPr>
          <w:p>
            <w:pPr>
              <w:pStyle w:val="8"/>
              <w:ind w:firstLine="0" w:firstLineChars="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以上为会议常规所需设备物料，</w:t>
            </w:r>
            <w:r>
              <w:rPr>
                <w:rFonts w:hint="eastAsia" w:asciiTheme="minorEastAsia" w:hAnsiTheme="minorEastAsia"/>
                <w:szCs w:val="21"/>
              </w:rPr>
              <w:t>需会议邀请函发送与回执统计、LED大屏搭建、舞台搭建、各类会议展会桌椅、音响设备、舞美灯光、特性展位设计搭建、3D微信签到、二维码扫码签到、微信扫码签到、照片直播、视频直播、现场即影即印、电子签约、IPAD签约、启动仪式、演出活动等设备物料需求，单独出方案。</w:t>
            </w:r>
          </w:p>
        </w:tc>
      </w:tr>
    </w:tbl>
    <w:p/>
    <w:p/>
    <w:p/>
    <w:p/>
    <w:p/>
    <w:p/>
    <w:sectPr>
      <w:headerReference r:id="rId3" w:type="default"/>
      <w:footerReference r:id="rId4" w:type="default"/>
      <w:pgSz w:w="11906" w:h="16838"/>
      <w:pgMar w:top="164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154305</wp:posOffset>
          </wp:positionH>
          <wp:positionV relativeFrom="paragraph">
            <wp:posOffset>-156210</wp:posOffset>
          </wp:positionV>
          <wp:extent cx="4954270" cy="361950"/>
          <wp:effectExtent l="0" t="0" r="17780" b="0"/>
          <wp:wrapTopAndBottom/>
          <wp:docPr id="5" name="图片 5" descr="bacdd6ae75b7dedaa291cfa21f591f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bacdd6ae75b7dedaa291cfa21f591f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427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clear" w:pos="4153"/>
      </w:tabs>
      <w:jc w:val="both"/>
      <w:rPr>
        <w:rFonts w:hint="eastAsia" w:eastAsiaTheme="minorEastAsia"/>
        <w:b/>
        <w:sz w:val="21"/>
        <w:szCs w:val="21"/>
        <w:lang w:eastAsia="zh-CN"/>
      </w:rPr>
    </w:pPr>
    <w:r>
      <w:rPr>
        <w:rFonts w:hint="eastAsia" w:eastAsiaTheme="minorEastAsia"/>
        <w:b/>
        <w:sz w:val="21"/>
        <w:szCs w:val="21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219075</wp:posOffset>
          </wp:positionH>
          <wp:positionV relativeFrom="paragraph">
            <wp:posOffset>-264160</wp:posOffset>
          </wp:positionV>
          <wp:extent cx="4843780" cy="531495"/>
          <wp:effectExtent l="0" t="0" r="13970" b="1905"/>
          <wp:wrapTopAndBottom/>
          <wp:docPr id="4" name="图片 4" descr="f255002dcddecf5a5f86825724a86e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f255002dcddecf5a5f86825724a86e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3780" cy="53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0D"/>
    <w:rsid w:val="000269B8"/>
    <w:rsid w:val="00042841"/>
    <w:rsid w:val="00080CBF"/>
    <w:rsid w:val="000A7521"/>
    <w:rsid w:val="000E3AAB"/>
    <w:rsid w:val="000F4DF3"/>
    <w:rsid w:val="001226F1"/>
    <w:rsid w:val="00132082"/>
    <w:rsid w:val="001E4D1E"/>
    <w:rsid w:val="00206084"/>
    <w:rsid w:val="002B3425"/>
    <w:rsid w:val="003A2477"/>
    <w:rsid w:val="003F4C30"/>
    <w:rsid w:val="004136B9"/>
    <w:rsid w:val="00490448"/>
    <w:rsid w:val="004A548F"/>
    <w:rsid w:val="0053142C"/>
    <w:rsid w:val="00550851"/>
    <w:rsid w:val="00554D0C"/>
    <w:rsid w:val="005A6BDF"/>
    <w:rsid w:val="005D41C9"/>
    <w:rsid w:val="005F4399"/>
    <w:rsid w:val="006A46E1"/>
    <w:rsid w:val="006C3D9E"/>
    <w:rsid w:val="006F4771"/>
    <w:rsid w:val="00735D09"/>
    <w:rsid w:val="00745FDF"/>
    <w:rsid w:val="00771F39"/>
    <w:rsid w:val="007A0D0D"/>
    <w:rsid w:val="007A7F59"/>
    <w:rsid w:val="007C6D14"/>
    <w:rsid w:val="008377F3"/>
    <w:rsid w:val="00860D1B"/>
    <w:rsid w:val="008B6685"/>
    <w:rsid w:val="008C6B4F"/>
    <w:rsid w:val="008E246F"/>
    <w:rsid w:val="0099103A"/>
    <w:rsid w:val="00993521"/>
    <w:rsid w:val="009A2AB9"/>
    <w:rsid w:val="00A3322A"/>
    <w:rsid w:val="00A777A4"/>
    <w:rsid w:val="00A9531F"/>
    <w:rsid w:val="00AB0D97"/>
    <w:rsid w:val="00B47D49"/>
    <w:rsid w:val="00B85A9E"/>
    <w:rsid w:val="00BA22CE"/>
    <w:rsid w:val="00BC42A8"/>
    <w:rsid w:val="00C07898"/>
    <w:rsid w:val="00C103E3"/>
    <w:rsid w:val="00C20BE9"/>
    <w:rsid w:val="00CE3542"/>
    <w:rsid w:val="00CF63CA"/>
    <w:rsid w:val="00DF370D"/>
    <w:rsid w:val="00E24D3D"/>
    <w:rsid w:val="00E35C83"/>
    <w:rsid w:val="00EF2DCE"/>
    <w:rsid w:val="00EF4D23"/>
    <w:rsid w:val="00F23B7F"/>
    <w:rsid w:val="00F7164B"/>
    <w:rsid w:val="00FD1979"/>
    <w:rsid w:val="384424F3"/>
    <w:rsid w:val="501109DF"/>
    <w:rsid w:val="76C2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3">
    <w:name w:val="无间隔 Char"/>
    <w:basedOn w:val="7"/>
    <w:link w:val="12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1B26E7-113D-43D9-9405-4EDAE19480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379</Words>
  <Characters>2165</Characters>
  <Lines>18</Lines>
  <Paragraphs>5</Paragraphs>
  <TotalTime>10</TotalTime>
  <ScaleCrop>false</ScaleCrop>
  <LinksUpToDate>false</LinksUpToDate>
  <CharactersWithSpaces>2539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2019-03-05T02:03:00Z</dcterms:created>
  <dc:creator>微软用户</dc:creator>
  <cp:lastModifiedBy>Min。</cp:lastModifiedBy>
  <cp:lastPrinted>2019-03-12T06:29:00Z</cp:lastPrinted>
  <dcterms:modified xsi:type="dcterms:W3CDTF">2019-05-07T01:39:31Z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